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8" w:rsidRDefault="00016078" w:rsidP="000160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DELTA SIGMA THETA SORORITY, INC.</w:t>
      </w:r>
    </w:p>
    <w:p w:rsidR="00016078" w:rsidRDefault="00016078" w:rsidP="000160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SAGINAW ALUMNAE CHAPTER</w:t>
      </w:r>
    </w:p>
    <w:p w:rsidR="00016078" w:rsidRDefault="00016078" w:rsidP="000160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SCHOLARSHIP UPDATE</w:t>
      </w:r>
    </w:p>
    <w:p w:rsidR="00046208" w:rsidRDefault="00046208" w:rsidP="000160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5, 2019</w:t>
      </w:r>
    </w:p>
    <w:p w:rsidR="00016078" w:rsidRDefault="00016078" w:rsidP="00016078">
      <w:pPr>
        <w:spacing w:after="0"/>
        <w:rPr>
          <w:sz w:val="28"/>
          <w:szCs w:val="28"/>
        </w:rPr>
      </w:pPr>
    </w:p>
    <w:p w:rsidR="00016078" w:rsidRDefault="00016078" w:rsidP="00016078">
      <w:pPr>
        <w:spacing w:after="0"/>
        <w:rPr>
          <w:sz w:val="28"/>
          <w:szCs w:val="28"/>
        </w:rPr>
      </w:pPr>
      <w:r>
        <w:rPr>
          <w:sz w:val="28"/>
          <w:szCs w:val="28"/>
        </w:rPr>
        <w:t>Delta Sigma Theta Sorority, Inc. Scholarship applications will be mailed or delivered to area high schools (Counselors) by the end of first semester or January 21, 2019.</w:t>
      </w:r>
      <w:r w:rsidR="00791BE1">
        <w:rPr>
          <w:sz w:val="28"/>
          <w:szCs w:val="28"/>
        </w:rPr>
        <w:t xml:space="preserve"> A working committee session will be scheduled after scholarship applications have been received. Completed application packets must be submitted by March 1, 2019, to the Chapter P.O. Box.</w:t>
      </w:r>
    </w:p>
    <w:p w:rsidR="00016078" w:rsidRDefault="00016078" w:rsidP="00016078">
      <w:pPr>
        <w:spacing w:after="0"/>
        <w:rPr>
          <w:sz w:val="28"/>
          <w:szCs w:val="28"/>
        </w:rPr>
      </w:pPr>
    </w:p>
    <w:p w:rsidR="00016078" w:rsidRDefault="00016078" w:rsidP="000160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Melleretha</w:t>
      </w:r>
      <w:proofErr w:type="spellEnd"/>
      <w:r>
        <w:rPr>
          <w:sz w:val="28"/>
          <w:szCs w:val="28"/>
        </w:rPr>
        <w:t xml:space="preserve"> Moses-Johnson, Chairperson</w:t>
      </w:r>
    </w:p>
    <w:p w:rsidR="00016078" w:rsidRDefault="003C24C7" w:rsidP="00016078">
      <w:pPr>
        <w:spacing w:after="0"/>
        <w:rPr>
          <w:sz w:val="28"/>
          <w:szCs w:val="28"/>
        </w:rPr>
      </w:pPr>
      <w:r>
        <w:rPr>
          <w:sz w:val="28"/>
          <w:szCs w:val="28"/>
        </w:rPr>
        <w:t>Tamara Riggins</w:t>
      </w:r>
      <w:r w:rsidR="00791BE1">
        <w:rPr>
          <w:sz w:val="28"/>
          <w:szCs w:val="28"/>
        </w:rPr>
        <w:t xml:space="preserve"> Sawyer</w:t>
      </w:r>
    </w:p>
    <w:p w:rsidR="003C24C7" w:rsidRDefault="003C24C7" w:rsidP="00016078">
      <w:pPr>
        <w:spacing w:after="0"/>
        <w:rPr>
          <w:sz w:val="28"/>
          <w:szCs w:val="28"/>
        </w:rPr>
      </w:pPr>
      <w:r>
        <w:rPr>
          <w:sz w:val="28"/>
          <w:szCs w:val="28"/>
        </w:rPr>
        <w:t>Beverly Westbrook</w:t>
      </w:r>
    </w:p>
    <w:p w:rsidR="003C24C7" w:rsidRDefault="003C24C7" w:rsidP="00016078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Brenda Vinson</w:t>
      </w:r>
    </w:p>
    <w:p w:rsidR="003C24C7" w:rsidRPr="00016078" w:rsidRDefault="003C24C7" w:rsidP="00016078">
      <w:pPr>
        <w:spacing w:after="0"/>
        <w:rPr>
          <w:sz w:val="28"/>
          <w:szCs w:val="28"/>
        </w:rPr>
      </w:pPr>
      <w:r>
        <w:rPr>
          <w:sz w:val="28"/>
          <w:szCs w:val="28"/>
        </w:rPr>
        <w:t>Karen Lawrence-Webster</w:t>
      </w:r>
    </w:p>
    <w:sectPr w:rsidR="003C24C7" w:rsidRPr="0001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16078"/>
    <w:rsid w:val="00016078"/>
    <w:rsid w:val="00046208"/>
    <w:rsid w:val="003C24C7"/>
    <w:rsid w:val="0079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2019-01-04T00:27:00Z</dcterms:created>
  <dcterms:modified xsi:type="dcterms:W3CDTF">2019-01-04T00:58:00Z</dcterms:modified>
</cp:coreProperties>
</file>