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21"/>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253"/>
        <w:gridCol w:w="1429"/>
        <w:gridCol w:w="1261"/>
        <w:gridCol w:w="8769"/>
      </w:tblGrid>
      <w:tr w:rsidR="00B43209" w14:paraId="2360C556" w14:textId="77777777" w:rsidTr="00695AE9">
        <w:trPr>
          <w:trHeight w:val="25"/>
        </w:trPr>
        <w:tc>
          <w:tcPr>
            <w:tcW w:w="1749" w:type="dxa"/>
          </w:tcPr>
          <w:p w14:paraId="41B8D2BB" w14:textId="77777777" w:rsidR="00B43209" w:rsidRPr="00002E01" w:rsidRDefault="00B43209" w:rsidP="00B43209">
            <w:pPr>
              <w:jc w:val="center"/>
              <w:rPr>
                <w:b/>
              </w:rPr>
            </w:pPr>
            <w:bookmarkStart w:id="0" w:name="_GoBack"/>
            <w:bookmarkEnd w:id="0"/>
            <w:r w:rsidRPr="00002E01">
              <w:rPr>
                <w:b/>
              </w:rPr>
              <w:t>Page</w:t>
            </w:r>
          </w:p>
        </w:tc>
        <w:tc>
          <w:tcPr>
            <w:tcW w:w="1253" w:type="dxa"/>
          </w:tcPr>
          <w:p w14:paraId="6A791A56" w14:textId="77777777" w:rsidR="00B43209" w:rsidRPr="00002E01" w:rsidRDefault="00B43209" w:rsidP="00B43209">
            <w:pPr>
              <w:jc w:val="center"/>
              <w:rPr>
                <w:b/>
              </w:rPr>
            </w:pPr>
            <w:r w:rsidRPr="00002E01">
              <w:rPr>
                <w:b/>
              </w:rPr>
              <w:t>Article</w:t>
            </w:r>
          </w:p>
        </w:tc>
        <w:tc>
          <w:tcPr>
            <w:tcW w:w="1429" w:type="dxa"/>
          </w:tcPr>
          <w:p w14:paraId="42F43D3E" w14:textId="77777777" w:rsidR="00B43209" w:rsidRPr="00002E01" w:rsidRDefault="00B43209" w:rsidP="00B43209">
            <w:pPr>
              <w:jc w:val="center"/>
              <w:rPr>
                <w:b/>
              </w:rPr>
            </w:pPr>
            <w:r w:rsidRPr="00002E01">
              <w:rPr>
                <w:b/>
              </w:rPr>
              <w:t>Section</w:t>
            </w:r>
          </w:p>
        </w:tc>
        <w:tc>
          <w:tcPr>
            <w:tcW w:w="1261" w:type="dxa"/>
          </w:tcPr>
          <w:p w14:paraId="2EDE51DC" w14:textId="77777777" w:rsidR="00B43209" w:rsidRPr="00002E01" w:rsidRDefault="00B43209" w:rsidP="00B43209">
            <w:pPr>
              <w:jc w:val="center"/>
              <w:rPr>
                <w:b/>
              </w:rPr>
            </w:pPr>
            <w:r w:rsidRPr="00002E01">
              <w:rPr>
                <w:b/>
              </w:rPr>
              <w:t>Number</w:t>
            </w:r>
          </w:p>
        </w:tc>
        <w:tc>
          <w:tcPr>
            <w:tcW w:w="8767" w:type="dxa"/>
            <w:vMerge w:val="restart"/>
            <w:shd w:val="clear" w:color="auto" w:fill="auto"/>
          </w:tcPr>
          <w:p w14:paraId="21F732B3" w14:textId="086D8539" w:rsidR="00B43209" w:rsidRPr="00002E01" w:rsidRDefault="0036122D" w:rsidP="0036122D">
            <w:pPr>
              <w:rPr>
                <w:b/>
              </w:rPr>
            </w:pPr>
            <w:r>
              <w:rPr>
                <w:b/>
              </w:rPr>
              <w:t>Current Policy: Currently listed under Article II - “Chapter Structure/Governing Bodies”</w:t>
            </w:r>
            <w:r w:rsidR="00BD0E00">
              <w:rPr>
                <w:b/>
              </w:rPr>
              <w:t xml:space="preserve">, </w:t>
            </w:r>
            <w:r>
              <w:rPr>
                <w:b/>
              </w:rPr>
              <w:t>Special Committees “Section 3b” …There is no description in Article IV, which addresses duties and responsibilities.</w:t>
            </w:r>
          </w:p>
        </w:tc>
      </w:tr>
      <w:tr w:rsidR="00B43209" w14:paraId="0A74E018" w14:textId="77777777" w:rsidTr="00695AE9">
        <w:trPr>
          <w:trHeight w:val="38"/>
        </w:trPr>
        <w:tc>
          <w:tcPr>
            <w:tcW w:w="1749" w:type="dxa"/>
          </w:tcPr>
          <w:p w14:paraId="74C45CC3" w14:textId="6A67A0A9" w:rsidR="00B43209" w:rsidRPr="00B43209" w:rsidRDefault="00B43209" w:rsidP="00B43209">
            <w:pPr>
              <w:jc w:val="center"/>
              <w:rPr>
                <w:b/>
              </w:rPr>
            </w:pPr>
            <w:r w:rsidRPr="00233C4E">
              <w:rPr>
                <w:b/>
              </w:rPr>
              <w:t>12</w:t>
            </w:r>
          </w:p>
        </w:tc>
        <w:tc>
          <w:tcPr>
            <w:tcW w:w="1253" w:type="dxa"/>
          </w:tcPr>
          <w:p w14:paraId="2C278E7E" w14:textId="61853199" w:rsidR="00B43209" w:rsidRPr="00233C4E" w:rsidRDefault="00BD0E00" w:rsidP="00B43209">
            <w:pPr>
              <w:jc w:val="center"/>
              <w:rPr>
                <w:b/>
              </w:rPr>
            </w:pPr>
            <w:r>
              <w:rPr>
                <w:b/>
              </w:rPr>
              <w:t>IV</w:t>
            </w:r>
          </w:p>
        </w:tc>
        <w:tc>
          <w:tcPr>
            <w:tcW w:w="1429" w:type="dxa"/>
          </w:tcPr>
          <w:p w14:paraId="04922FC0" w14:textId="77777777" w:rsidR="00B43209" w:rsidRPr="00002E01" w:rsidRDefault="00B43209" w:rsidP="00B43209">
            <w:pPr>
              <w:jc w:val="center"/>
              <w:rPr>
                <w:b/>
              </w:rPr>
            </w:pPr>
            <w:r>
              <w:rPr>
                <w:b/>
              </w:rPr>
              <w:t>2</w:t>
            </w:r>
          </w:p>
        </w:tc>
        <w:tc>
          <w:tcPr>
            <w:tcW w:w="1261" w:type="dxa"/>
          </w:tcPr>
          <w:p w14:paraId="773E8029" w14:textId="7BBF56B7" w:rsidR="00B43209" w:rsidRPr="00002E01" w:rsidRDefault="00B43209" w:rsidP="00B43209">
            <w:pPr>
              <w:jc w:val="center"/>
              <w:rPr>
                <w:b/>
              </w:rPr>
            </w:pPr>
          </w:p>
        </w:tc>
        <w:tc>
          <w:tcPr>
            <w:tcW w:w="8767" w:type="dxa"/>
            <w:vMerge/>
            <w:shd w:val="clear" w:color="auto" w:fill="auto"/>
          </w:tcPr>
          <w:p w14:paraId="33C79391" w14:textId="77777777" w:rsidR="00B43209" w:rsidRPr="00002E01" w:rsidRDefault="00B43209" w:rsidP="00B43209">
            <w:pPr>
              <w:rPr>
                <w:b/>
              </w:rPr>
            </w:pPr>
          </w:p>
        </w:tc>
      </w:tr>
      <w:tr w:rsidR="00B43209" w14:paraId="5601A74C" w14:textId="77777777" w:rsidTr="00695AE9">
        <w:trPr>
          <w:trHeight w:val="796"/>
        </w:trPr>
        <w:tc>
          <w:tcPr>
            <w:tcW w:w="14461" w:type="dxa"/>
            <w:gridSpan w:val="5"/>
          </w:tcPr>
          <w:p w14:paraId="40C5B7F5" w14:textId="77777777" w:rsidR="00B43209" w:rsidRDefault="00B43209" w:rsidP="00B43209">
            <w:pPr>
              <w:rPr>
                <w:b/>
              </w:rPr>
            </w:pPr>
            <w:r w:rsidRPr="00002E01">
              <w:rPr>
                <w:b/>
              </w:rPr>
              <w:t>Recommended Change</w:t>
            </w:r>
            <w:r>
              <w:rPr>
                <w:b/>
              </w:rPr>
              <w:t>:</w:t>
            </w:r>
          </w:p>
          <w:p w14:paraId="7C2F1787" w14:textId="330DC791" w:rsidR="00B43209" w:rsidRPr="006237D1" w:rsidRDefault="00B43209" w:rsidP="00B43209">
            <w:r>
              <w:rPr>
                <w:b/>
              </w:rPr>
              <w:t xml:space="preserve"> </w:t>
            </w:r>
            <w:r w:rsidRPr="00233C4E">
              <w:rPr>
                <w:b/>
                <w:i/>
                <w:sz w:val="28"/>
                <w:szCs w:val="28"/>
              </w:rPr>
              <w:t xml:space="preserve">Add description of “Sisterhood Committee” to 2018-2019 Chapter P &amp; P. It would </w:t>
            </w:r>
            <w:r w:rsidR="0036122D">
              <w:rPr>
                <w:b/>
                <w:i/>
                <w:sz w:val="28"/>
                <w:szCs w:val="28"/>
              </w:rPr>
              <w:t>go</w:t>
            </w:r>
            <w:r>
              <w:rPr>
                <w:b/>
                <w:i/>
                <w:sz w:val="28"/>
                <w:szCs w:val="28"/>
              </w:rPr>
              <w:t xml:space="preserve"> under</w:t>
            </w:r>
            <w:r w:rsidRPr="00233C4E">
              <w:rPr>
                <w:b/>
                <w:i/>
                <w:sz w:val="28"/>
                <w:szCs w:val="28"/>
              </w:rPr>
              <w:t xml:space="preserve"> Article IV, Section 2</w:t>
            </w:r>
            <w:r w:rsidR="00BD0E00">
              <w:rPr>
                <w:b/>
                <w:i/>
                <w:sz w:val="28"/>
                <w:szCs w:val="28"/>
              </w:rPr>
              <w:t xml:space="preserve"> “L”</w:t>
            </w:r>
            <w:r>
              <w:rPr>
                <w:b/>
                <w:i/>
                <w:sz w:val="28"/>
                <w:szCs w:val="28"/>
              </w:rPr>
              <w:t>, thus following Delta ERT</w:t>
            </w:r>
            <w:r w:rsidR="0036122D">
              <w:rPr>
                <w:b/>
                <w:i/>
                <w:sz w:val="28"/>
                <w:szCs w:val="28"/>
              </w:rPr>
              <w:t xml:space="preserve"> (2k)</w:t>
            </w:r>
            <w:r w:rsidRPr="00233C4E">
              <w:rPr>
                <w:b/>
                <w:i/>
                <w:sz w:val="28"/>
                <w:szCs w:val="28"/>
              </w:rPr>
              <w:t>.</w:t>
            </w:r>
          </w:p>
          <w:p w14:paraId="35A69AF7" w14:textId="77777777" w:rsidR="00B43209" w:rsidRDefault="00B43209" w:rsidP="00B43209">
            <w:pPr>
              <w:rPr>
                <w:b/>
                <w:i/>
                <w:iCs/>
              </w:rPr>
            </w:pPr>
            <w:r>
              <w:rPr>
                <w:i/>
                <w:iCs/>
              </w:rPr>
              <w:t xml:space="preserve">2L.  </w:t>
            </w:r>
            <w:r w:rsidRPr="001E00BC">
              <w:rPr>
                <w:b/>
                <w:i/>
                <w:iCs/>
              </w:rPr>
              <w:t>SISTERHOOD</w:t>
            </w:r>
            <w:r>
              <w:rPr>
                <w:b/>
                <w:i/>
                <w:iCs/>
              </w:rPr>
              <w:t>:</w:t>
            </w:r>
          </w:p>
          <w:p w14:paraId="5393D88F" w14:textId="77777777" w:rsidR="00B43209" w:rsidRDefault="00B43209" w:rsidP="00B43209">
            <w:pPr>
              <w:rPr>
                <w:i/>
                <w:iCs/>
              </w:rPr>
            </w:pPr>
            <w:r w:rsidRPr="00884931">
              <w:rPr>
                <w:i/>
                <w:iCs/>
                <w:sz w:val="22"/>
                <w:szCs w:val="22"/>
              </w:rPr>
              <w:t>The chair of the sisterhood committee is the 2</w:t>
            </w:r>
            <w:r w:rsidRPr="00884931">
              <w:rPr>
                <w:i/>
                <w:iCs/>
                <w:sz w:val="22"/>
                <w:szCs w:val="22"/>
                <w:vertAlign w:val="superscript"/>
              </w:rPr>
              <w:t>nd</w:t>
            </w:r>
            <w:r w:rsidRPr="00884931">
              <w:rPr>
                <w:i/>
                <w:iCs/>
                <w:sz w:val="22"/>
                <w:szCs w:val="22"/>
              </w:rPr>
              <w:t xml:space="preserve"> Vice-President. This committee will be responsible for specific membership service activities, including but not limited to:  ensuring members are aware of any deaths or illnesses, sponsoring activities that will increase sisterhood amongst the members, acknowledging member accomplishments or other special accomplishments. The committee will also have a calling committee.  </w:t>
            </w:r>
          </w:p>
          <w:p w14:paraId="69E7D631" w14:textId="77777777" w:rsidR="00B43209" w:rsidRDefault="00B43209" w:rsidP="00B43209">
            <w:pPr>
              <w:rPr>
                <w:i/>
                <w:iCs/>
                <w:sz w:val="22"/>
                <w:szCs w:val="22"/>
              </w:rPr>
            </w:pPr>
          </w:p>
          <w:p w14:paraId="7E10F362" w14:textId="77777777" w:rsidR="00B43209" w:rsidRPr="003E2969" w:rsidRDefault="00B43209" w:rsidP="00B43209">
            <w:pPr>
              <w:pStyle w:val="ListParagraph"/>
              <w:numPr>
                <w:ilvl w:val="0"/>
                <w:numId w:val="1"/>
              </w:numPr>
              <w:rPr>
                <w:i/>
                <w:iCs/>
              </w:rPr>
            </w:pPr>
            <w:r w:rsidRPr="003E2969">
              <w:rPr>
                <w:i/>
                <w:iCs/>
                <w:sz w:val="22"/>
                <w:szCs w:val="22"/>
              </w:rPr>
              <w:t>Every member of this committee is on the calling committee</w:t>
            </w:r>
          </w:p>
          <w:p w14:paraId="6B55F1C8" w14:textId="77777777" w:rsidR="00B43209" w:rsidRPr="003E2969" w:rsidRDefault="00B43209" w:rsidP="00B43209">
            <w:pPr>
              <w:pStyle w:val="ListParagraph"/>
              <w:numPr>
                <w:ilvl w:val="0"/>
                <w:numId w:val="1"/>
              </w:numPr>
              <w:rPr>
                <w:i/>
                <w:iCs/>
              </w:rPr>
            </w:pPr>
            <w:r w:rsidRPr="003E2969">
              <w:rPr>
                <w:i/>
                <w:iCs/>
                <w:sz w:val="22"/>
                <w:szCs w:val="22"/>
              </w:rPr>
              <w:t>The calling committee will be used to contact Sorors regarding deaths, serious illnesses, and other important information the president wants disseminated.</w:t>
            </w:r>
          </w:p>
          <w:p w14:paraId="5B29772C" w14:textId="77777777" w:rsidR="00B43209" w:rsidRPr="003E2969" w:rsidRDefault="00B43209" w:rsidP="00B43209">
            <w:pPr>
              <w:pStyle w:val="ListParagraph"/>
              <w:numPr>
                <w:ilvl w:val="0"/>
                <w:numId w:val="1"/>
              </w:numPr>
              <w:rPr>
                <w:b/>
                <w:i/>
                <w:iCs/>
              </w:rPr>
            </w:pPr>
            <w:r w:rsidRPr="003E2969">
              <w:rPr>
                <w:i/>
                <w:iCs/>
                <w:sz w:val="22"/>
                <w:szCs w:val="22"/>
              </w:rPr>
              <w:t xml:space="preserve">The President of the chapter shall be notified first (whenever feasible) with any information that needs to be passed on to the sorority.  Upon receipt of the information, the President will contact the Chairperson of this committee.  </w:t>
            </w:r>
          </w:p>
          <w:p w14:paraId="60CDB404" w14:textId="77777777" w:rsidR="00B43209" w:rsidRDefault="00B43209" w:rsidP="00B43209">
            <w:pPr>
              <w:pStyle w:val="ListParagraph"/>
              <w:ind w:left="0"/>
              <w:rPr>
                <w:iCs/>
                <w:sz w:val="20"/>
                <w:szCs w:val="20"/>
              </w:rPr>
            </w:pPr>
          </w:p>
          <w:p w14:paraId="4E7FDFE9" w14:textId="77777777" w:rsidR="00B43209" w:rsidRPr="003E2969" w:rsidRDefault="00B43209" w:rsidP="00B43209">
            <w:pPr>
              <w:pStyle w:val="ListParagraph"/>
              <w:ind w:left="0"/>
              <w:rPr>
                <w:i/>
                <w:iCs/>
                <w:sz w:val="22"/>
                <w:szCs w:val="22"/>
              </w:rPr>
            </w:pPr>
            <w:r w:rsidRPr="003E2969">
              <w:rPr>
                <w:i/>
                <w:iCs/>
                <w:sz w:val="22"/>
                <w:szCs w:val="22"/>
              </w:rPr>
              <w:t xml:space="preserve">The committee’s financial responsibility lies within financial </w:t>
            </w:r>
            <w:r>
              <w:rPr>
                <w:i/>
                <w:iCs/>
                <w:sz w:val="22"/>
                <w:szCs w:val="22"/>
              </w:rPr>
              <w:t>C</w:t>
            </w:r>
            <w:r w:rsidRPr="003E2969">
              <w:rPr>
                <w:i/>
                <w:iCs/>
                <w:sz w:val="22"/>
                <w:szCs w:val="22"/>
              </w:rPr>
              <w:t xml:space="preserve">hapter </w:t>
            </w:r>
            <w:r>
              <w:rPr>
                <w:i/>
                <w:iCs/>
                <w:sz w:val="22"/>
                <w:szCs w:val="22"/>
              </w:rPr>
              <w:t>S</w:t>
            </w:r>
            <w:r w:rsidRPr="003E2969">
              <w:rPr>
                <w:i/>
                <w:iCs/>
                <w:sz w:val="22"/>
                <w:szCs w:val="22"/>
              </w:rPr>
              <w:t>orors and family members as follows:</w:t>
            </w:r>
          </w:p>
          <w:p w14:paraId="1ABDBB0C" w14:textId="77777777" w:rsidR="00B43209" w:rsidRPr="003E2969" w:rsidRDefault="00B43209" w:rsidP="00B43209">
            <w:pPr>
              <w:rPr>
                <w:b/>
                <w:i/>
                <w:iCs/>
                <w:sz w:val="22"/>
                <w:szCs w:val="22"/>
              </w:rPr>
            </w:pPr>
            <w:r w:rsidRPr="003E2969">
              <w:rPr>
                <w:b/>
                <w:i/>
                <w:iCs/>
                <w:sz w:val="22"/>
                <w:szCs w:val="22"/>
              </w:rPr>
              <w:t xml:space="preserve"> </w:t>
            </w:r>
            <w:r>
              <w:rPr>
                <w:b/>
                <w:i/>
                <w:iCs/>
                <w:sz w:val="22"/>
                <w:szCs w:val="22"/>
              </w:rPr>
              <w:t xml:space="preserve">     </w:t>
            </w:r>
            <w:r w:rsidRPr="003E2969">
              <w:rPr>
                <w:b/>
                <w:i/>
                <w:iCs/>
                <w:sz w:val="22"/>
                <w:szCs w:val="22"/>
              </w:rPr>
              <w:t>Sorors:</w:t>
            </w:r>
          </w:p>
          <w:p w14:paraId="7BBD872F" w14:textId="77777777" w:rsidR="00B43209" w:rsidRPr="003E2969" w:rsidRDefault="00B43209" w:rsidP="00B43209">
            <w:pPr>
              <w:numPr>
                <w:ilvl w:val="2"/>
                <w:numId w:val="2"/>
              </w:numPr>
              <w:ind w:left="360"/>
              <w:rPr>
                <w:i/>
                <w:iCs/>
                <w:sz w:val="22"/>
                <w:szCs w:val="22"/>
              </w:rPr>
            </w:pPr>
            <w:r w:rsidRPr="003E2969">
              <w:rPr>
                <w:i/>
                <w:iCs/>
                <w:sz w:val="22"/>
                <w:szCs w:val="22"/>
              </w:rPr>
              <w:t>Weddings, college graduations, first departure from chapter, first baby while member in chapter, retirements, dynamic accomplishments - $25.00 gift</w:t>
            </w:r>
          </w:p>
          <w:p w14:paraId="30F80F62" w14:textId="77777777" w:rsidR="00B43209" w:rsidRPr="003E2969" w:rsidRDefault="00B43209" w:rsidP="00B43209">
            <w:pPr>
              <w:numPr>
                <w:ilvl w:val="2"/>
                <w:numId w:val="2"/>
              </w:numPr>
              <w:ind w:left="360"/>
              <w:rPr>
                <w:i/>
                <w:iCs/>
                <w:sz w:val="22"/>
                <w:szCs w:val="22"/>
              </w:rPr>
            </w:pPr>
            <w:r w:rsidRPr="003E2969">
              <w:rPr>
                <w:i/>
                <w:iCs/>
                <w:sz w:val="22"/>
                <w:szCs w:val="22"/>
              </w:rPr>
              <w:t>Hospitalization (3 or more days) – floral arrangement up to $50. A plant will be sent once a year for hospitalization.  If hospitalized again, a card will be sent.</w:t>
            </w:r>
          </w:p>
          <w:p w14:paraId="3772FF70" w14:textId="77777777" w:rsidR="00B43209" w:rsidRPr="003E2969" w:rsidRDefault="00B43209" w:rsidP="00B43209">
            <w:pPr>
              <w:numPr>
                <w:ilvl w:val="2"/>
                <w:numId w:val="2"/>
              </w:numPr>
              <w:ind w:left="360"/>
              <w:rPr>
                <w:i/>
                <w:iCs/>
                <w:sz w:val="22"/>
                <w:szCs w:val="22"/>
              </w:rPr>
            </w:pPr>
            <w:r w:rsidRPr="003E2969">
              <w:rPr>
                <w:i/>
                <w:iCs/>
                <w:sz w:val="22"/>
                <w:szCs w:val="22"/>
              </w:rPr>
              <w:t xml:space="preserve">Death of Chapter Soror – the sorority will serve the family according to their wishes, provide an Omega </w:t>
            </w:r>
            <w:proofErr w:type="spellStart"/>
            <w:r w:rsidRPr="003E2969">
              <w:rPr>
                <w:i/>
                <w:iCs/>
                <w:sz w:val="22"/>
                <w:szCs w:val="22"/>
              </w:rPr>
              <w:t>Omega</w:t>
            </w:r>
            <w:proofErr w:type="spellEnd"/>
            <w:r w:rsidRPr="003E2969">
              <w:rPr>
                <w:i/>
                <w:iCs/>
                <w:sz w:val="22"/>
                <w:szCs w:val="22"/>
              </w:rPr>
              <w:t xml:space="preserve"> service, and send an Omega- Omega floral arrangement.  This floral arrangement should </w:t>
            </w:r>
            <w:r w:rsidRPr="003E2969">
              <w:rPr>
                <w:b/>
                <w:i/>
                <w:iCs/>
                <w:sz w:val="22"/>
                <w:szCs w:val="22"/>
              </w:rPr>
              <w:t>NOT</w:t>
            </w:r>
            <w:r w:rsidRPr="003E2969">
              <w:rPr>
                <w:i/>
                <w:iCs/>
                <w:sz w:val="22"/>
                <w:szCs w:val="22"/>
              </w:rPr>
              <w:t xml:space="preserve"> be live and should not exceed $75.  This is a property retained by the chapter.</w:t>
            </w:r>
          </w:p>
          <w:p w14:paraId="51BE478D" w14:textId="77777777" w:rsidR="00B43209" w:rsidRPr="003E2969" w:rsidRDefault="00B43209" w:rsidP="00B43209">
            <w:pPr>
              <w:numPr>
                <w:ilvl w:val="2"/>
                <w:numId w:val="2"/>
              </w:numPr>
              <w:ind w:left="360"/>
              <w:rPr>
                <w:i/>
                <w:iCs/>
                <w:sz w:val="22"/>
                <w:szCs w:val="22"/>
              </w:rPr>
            </w:pPr>
            <w:r w:rsidRPr="003E2969">
              <w:rPr>
                <w:i/>
                <w:iCs/>
                <w:sz w:val="22"/>
                <w:szCs w:val="22"/>
              </w:rPr>
              <w:t xml:space="preserve">Officer installation – flowers - $20.00 limit </w:t>
            </w:r>
          </w:p>
          <w:p w14:paraId="0BCBBA3A" w14:textId="77777777" w:rsidR="00B43209" w:rsidRPr="003E2969" w:rsidRDefault="00B43209" w:rsidP="00B43209">
            <w:pPr>
              <w:ind w:firstLine="360"/>
              <w:rPr>
                <w:b/>
                <w:i/>
                <w:iCs/>
                <w:sz w:val="22"/>
                <w:szCs w:val="22"/>
              </w:rPr>
            </w:pPr>
            <w:r w:rsidRPr="003E2969">
              <w:rPr>
                <w:b/>
                <w:i/>
                <w:iCs/>
                <w:sz w:val="22"/>
                <w:szCs w:val="22"/>
              </w:rPr>
              <w:t xml:space="preserve">  Family Members:</w:t>
            </w:r>
          </w:p>
          <w:p w14:paraId="21B3F9EC" w14:textId="77777777" w:rsidR="00B43209" w:rsidRPr="003E2969" w:rsidRDefault="00B43209" w:rsidP="00B43209">
            <w:pPr>
              <w:pStyle w:val="ListParagraph"/>
              <w:numPr>
                <w:ilvl w:val="0"/>
                <w:numId w:val="3"/>
              </w:numPr>
              <w:rPr>
                <w:i/>
                <w:iCs/>
                <w:sz w:val="22"/>
                <w:szCs w:val="22"/>
              </w:rPr>
            </w:pPr>
            <w:r w:rsidRPr="003E2969">
              <w:rPr>
                <w:i/>
                <w:iCs/>
                <w:sz w:val="22"/>
                <w:szCs w:val="22"/>
              </w:rPr>
              <w:t>High School Graduation (children) - $25.00 check</w:t>
            </w:r>
          </w:p>
          <w:p w14:paraId="108784B7" w14:textId="77777777" w:rsidR="00B43209" w:rsidRPr="003E2969" w:rsidRDefault="00B43209" w:rsidP="00B43209">
            <w:pPr>
              <w:pStyle w:val="ListParagraph"/>
              <w:numPr>
                <w:ilvl w:val="0"/>
                <w:numId w:val="3"/>
              </w:numPr>
              <w:rPr>
                <w:i/>
                <w:iCs/>
                <w:sz w:val="22"/>
                <w:szCs w:val="22"/>
              </w:rPr>
            </w:pPr>
            <w:r w:rsidRPr="003E2969">
              <w:rPr>
                <w:i/>
                <w:iCs/>
                <w:sz w:val="22"/>
                <w:szCs w:val="22"/>
              </w:rPr>
              <w:t>Death of mother, father, grandparents, siblings, husband, and children – up to $50.00</w:t>
            </w:r>
          </w:p>
          <w:p w14:paraId="39FB19E0" w14:textId="77777777" w:rsidR="00B43209" w:rsidRPr="003E2969" w:rsidRDefault="00B43209" w:rsidP="00B43209">
            <w:pPr>
              <w:pStyle w:val="ListParagraph"/>
              <w:numPr>
                <w:ilvl w:val="0"/>
                <w:numId w:val="3"/>
              </w:numPr>
              <w:rPr>
                <w:i/>
                <w:iCs/>
                <w:sz w:val="22"/>
                <w:szCs w:val="22"/>
              </w:rPr>
            </w:pPr>
            <w:r w:rsidRPr="003E2969">
              <w:rPr>
                <w:i/>
                <w:iCs/>
                <w:sz w:val="22"/>
                <w:szCs w:val="22"/>
              </w:rPr>
              <w:t>Cards to Soror for other family members</w:t>
            </w:r>
          </w:p>
          <w:p w14:paraId="6E38C699" w14:textId="77777777" w:rsidR="00B43209" w:rsidRPr="00002E01" w:rsidRDefault="00B43209" w:rsidP="00B43209">
            <w:pPr>
              <w:rPr>
                <w:b/>
              </w:rPr>
            </w:pPr>
          </w:p>
          <w:p w14:paraId="1327C768" w14:textId="77777777" w:rsidR="00B43209" w:rsidRDefault="00B43209" w:rsidP="00B43209">
            <w:pPr>
              <w:rPr>
                <w:b/>
              </w:rPr>
            </w:pPr>
            <w:r w:rsidRPr="00002E01">
              <w:rPr>
                <w:b/>
              </w:rPr>
              <w:t>Rationale</w:t>
            </w:r>
            <w:r>
              <w:rPr>
                <w:b/>
              </w:rPr>
              <w:t>:</w:t>
            </w:r>
          </w:p>
          <w:p w14:paraId="40CE9EAF" w14:textId="58C831ED" w:rsidR="00B43209" w:rsidRPr="00695AE9" w:rsidRDefault="00695AE9" w:rsidP="00B43209">
            <w:pPr>
              <w:rPr>
                <w:b/>
                <w:i/>
              </w:rPr>
            </w:pPr>
            <w:r>
              <w:rPr>
                <w:b/>
                <w:i/>
              </w:rPr>
              <w:t xml:space="preserve">A description for the Sisterhood </w:t>
            </w:r>
            <w:r w:rsidR="00B43209" w:rsidRPr="00695AE9">
              <w:rPr>
                <w:b/>
                <w:i/>
              </w:rPr>
              <w:t>was in</w:t>
            </w:r>
            <w:r w:rsidR="00BD0E00" w:rsidRPr="00695AE9">
              <w:rPr>
                <w:b/>
                <w:i/>
              </w:rPr>
              <w:t>cluded in</w:t>
            </w:r>
            <w:r w:rsidR="00B43209" w:rsidRPr="00695AE9">
              <w:rPr>
                <w:b/>
                <w:i/>
              </w:rPr>
              <w:t xml:space="preserve"> 2017-2018 P &amp; P. </w:t>
            </w:r>
            <w:r>
              <w:rPr>
                <w:b/>
                <w:i/>
              </w:rPr>
              <w:t xml:space="preserve">When </w:t>
            </w:r>
            <w:r w:rsidR="00B43209" w:rsidRPr="00695AE9">
              <w:rPr>
                <w:b/>
                <w:i/>
              </w:rPr>
              <w:t>transition</w:t>
            </w:r>
            <w:r>
              <w:rPr>
                <w:b/>
                <w:i/>
              </w:rPr>
              <w:t>ing</w:t>
            </w:r>
            <w:r w:rsidR="00B43209" w:rsidRPr="00695AE9">
              <w:rPr>
                <w:b/>
                <w:i/>
              </w:rPr>
              <w:t xml:space="preserve"> to </w:t>
            </w:r>
            <w:r>
              <w:rPr>
                <w:b/>
                <w:i/>
              </w:rPr>
              <w:t xml:space="preserve">the </w:t>
            </w:r>
            <w:r w:rsidR="00B43209" w:rsidRPr="00695AE9">
              <w:rPr>
                <w:b/>
                <w:i/>
              </w:rPr>
              <w:t>new template, the description was omitted from the 2018-2019</w:t>
            </w:r>
            <w:r w:rsidR="00BD0E00" w:rsidRPr="00695AE9">
              <w:rPr>
                <w:b/>
                <w:i/>
              </w:rPr>
              <w:t xml:space="preserve">, </w:t>
            </w:r>
            <w:r w:rsidR="00B43209" w:rsidRPr="00695AE9">
              <w:rPr>
                <w:b/>
                <w:i/>
              </w:rPr>
              <w:t>Chapter P &amp; P</w:t>
            </w:r>
            <w:r>
              <w:rPr>
                <w:b/>
                <w:i/>
              </w:rPr>
              <w:t xml:space="preserve">. That document </w:t>
            </w:r>
            <w:r w:rsidR="00B43209" w:rsidRPr="00695AE9">
              <w:rPr>
                <w:b/>
                <w:i/>
              </w:rPr>
              <w:t>was submitted on June 27, 2018</w:t>
            </w:r>
            <w:r w:rsidR="00B43209" w:rsidRPr="00233C4E">
              <w:rPr>
                <w:b/>
                <w:i/>
                <w:sz w:val="28"/>
                <w:szCs w:val="28"/>
              </w:rPr>
              <w:t>.</w:t>
            </w:r>
          </w:p>
          <w:p w14:paraId="51AA8840" w14:textId="77777777" w:rsidR="00B43209" w:rsidRDefault="00B43209" w:rsidP="00B43209">
            <w:pPr>
              <w:rPr>
                <w:b/>
              </w:rPr>
            </w:pPr>
          </w:p>
          <w:p w14:paraId="34C072D2" w14:textId="77777777" w:rsidR="00B43209" w:rsidRPr="00002E01" w:rsidRDefault="00B43209" w:rsidP="00B43209">
            <w:pPr>
              <w:rPr>
                <w:b/>
              </w:rPr>
            </w:pPr>
          </w:p>
        </w:tc>
      </w:tr>
      <w:tr w:rsidR="00B43209" w14:paraId="663DA22D" w14:textId="77777777" w:rsidTr="00695AE9">
        <w:trPr>
          <w:trHeight w:val="70"/>
        </w:trPr>
        <w:tc>
          <w:tcPr>
            <w:tcW w:w="14461" w:type="dxa"/>
            <w:gridSpan w:val="5"/>
          </w:tcPr>
          <w:p w14:paraId="187BF39E" w14:textId="77777777" w:rsidR="00B43209" w:rsidRPr="00002E01" w:rsidRDefault="00B43209" w:rsidP="00B43209">
            <w:pPr>
              <w:jc w:val="center"/>
              <w:rPr>
                <w:b/>
              </w:rPr>
            </w:pPr>
          </w:p>
        </w:tc>
      </w:tr>
    </w:tbl>
    <w:p w14:paraId="4F9B004F" w14:textId="076A814F" w:rsidR="00FC014C" w:rsidRDefault="00FC014C" w:rsidP="00B43209"/>
    <w:sectPr w:rsidR="00FC014C" w:rsidSect="00B43209">
      <w:headerReference w:type="default" r:id="rId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E8B1" w14:textId="77777777" w:rsidR="00E00395" w:rsidRDefault="00E00395" w:rsidP="00B43209">
      <w:r>
        <w:separator/>
      </w:r>
    </w:p>
  </w:endnote>
  <w:endnote w:type="continuationSeparator" w:id="0">
    <w:p w14:paraId="6250B3E3" w14:textId="77777777" w:rsidR="00E00395" w:rsidRDefault="00E00395" w:rsidP="00B4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15C7" w14:textId="77777777" w:rsidR="00E00395" w:rsidRDefault="00E00395" w:rsidP="00B43209">
      <w:r>
        <w:separator/>
      </w:r>
    </w:p>
  </w:footnote>
  <w:footnote w:type="continuationSeparator" w:id="0">
    <w:p w14:paraId="24B8232C" w14:textId="77777777" w:rsidR="00E00395" w:rsidRDefault="00E00395" w:rsidP="00B4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B8E4" w14:textId="69EEC0E2" w:rsidR="00B43209" w:rsidRPr="00AC62B8" w:rsidRDefault="00B43209" w:rsidP="00B43209">
    <w:pPr>
      <w:jc w:val="center"/>
      <w:rPr>
        <w:b/>
      </w:rPr>
    </w:pPr>
    <w:bookmarkStart w:id="1" w:name="_Hlk523746941"/>
    <w:r w:rsidRPr="00AC62B8">
      <w:rPr>
        <w:b/>
      </w:rPr>
      <w:t>SIGMA THETA SORORITY, INC.</w:t>
    </w:r>
    <w:r w:rsidR="00695AE9" w:rsidRPr="00695AE9">
      <w:rPr>
        <w:b/>
      </w:rPr>
      <w:t xml:space="preserve"> </w:t>
    </w:r>
    <w:r w:rsidR="00695AE9" w:rsidRPr="00AC62B8">
      <w:rPr>
        <w:b/>
      </w:rPr>
      <w:t>DELTA</w:t>
    </w:r>
  </w:p>
  <w:p w14:paraId="60DAFBE9" w14:textId="77777777" w:rsidR="00B43209" w:rsidRDefault="00B43209" w:rsidP="00B43209">
    <w:pPr>
      <w:jc w:val="center"/>
    </w:pPr>
    <w:r>
      <w:rPr>
        <w:b/>
      </w:rPr>
      <w:t>Saginaw Alumnae Chapter</w:t>
    </w:r>
  </w:p>
  <w:p w14:paraId="4BFF07DD" w14:textId="77777777" w:rsidR="00B43209" w:rsidRDefault="00B43209" w:rsidP="00B43209">
    <w:pPr>
      <w:jc w:val="center"/>
      <w:rPr>
        <w:b/>
        <w:u w:val="single"/>
      </w:rPr>
    </w:pPr>
    <w:r>
      <w:rPr>
        <w:b/>
        <w:u w:val="single"/>
      </w:rPr>
      <w:t xml:space="preserve">PROPOSED AMENDMENT(S) TO CHAPTER POLICIES &amp; </w:t>
    </w:r>
    <w:proofErr w:type="gramStart"/>
    <w:r>
      <w:rPr>
        <w:b/>
        <w:u w:val="single"/>
      </w:rPr>
      <w:t xml:space="preserve">PROCEDURES  </w:t>
    </w:r>
    <w:r w:rsidRPr="00AC62B8">
      <w:rPr>
        <w:b/>
        <w:u w:val="single"/>
      </w:rPr>
      <w:t>FORM</w:t>
    </w:r>
    <w:bookmarkEnd w:id="1"/>
    <w:proofErr w:type="gramEnd"/>
  </w:p>
  <w:p w14:paraId="3135C3FB" w14:textId="48A7D6F8" w:rsidR="00695AE9" w:rsidRDefault="0069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5AB"/>
    <w:multiLevelType w:val="hybridMultilevel"/>
    <w:tmpl w:val="DD025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C6EE0"/>
    <w:multiLevelType w:val="hybridMultilevel"/>
    <w:tmpl w:val="A4B8A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7979D3"/>
    <w:multiLevelType w:val="hybridMultilevel"/>
    <w:tmpl w:val="7612241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09"/>
    <w:rsid w:val="0036122D"/>
    <w:rsid w:val="00690241"/>
    <w:rsid w:val="00695AE9"/>
    <w:rsid w:val="007045C5"/>
    <w:rsid w:val="00942F08"/>
    <w:rsid w:val="00A63EF3"/>
    <w:rsid w:val="00B43209"/>
    <w:rsid w:val="00BD0E00"/>
    <w:rsid w:val="00C509F5"/>
    <w:rsid w:val="00E00395"/>
    <w:rsid w:val="00E952DD"/>
    <w:rsid w:val="00EA415B"/>
    <w:rsid w:val="00FC0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FEDE"/>
  <w15:chartTrackingRefBased/>
  <w15:docId w15:val="{F14BC33F-7D21-4D59-B321-3E1E3DF0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09"/>
    <w:pPr>
      <w:ind w:left="720"/>
      <w:contextualSpacing/>
    </w:pPr>
  </w:style>
  <w:style w:type="paragraph" w:styleId="Header">
    <w:name w:val="header"/>
    <w:basedOn w:val="Normal"/>
    <w:link w:val="HeaderChar"/>
    <w:uiPriority w:val="99"/>
    <w:unhideWhenUsed/>
    <w:rsid w:val="00B43209"/>
    <w:pPr>
      <w:tabs>
        <w:tab w:val="center" w:pos="4680"/>
        <w:tab w:val="right" w:pos="9360"/>
      </w:tabs>
    </w:pPr>
  </w:style>
  <w:style w:type="character" w:customStyle="1" w:styleId="HeaderChar">
    <w:name w:val="Header Char"/>
    <w:basedOn w:val="DefaultParagraphFont"/>
    <w:link w:val="Header"/>
    <w:uiPriority w:val="99"/>
    <w:rsid w:val="00B432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209"/>
    <w:pPr>
      <w:tabs>
        <w:tab w:val="center" w:pos="4680"/>
        <w:tab w:val="right" w:pos="9360"/>
      </w:tabs>
    </w:pPr>
  </w:style>
  <w:style w:type="character" w:customStyle="1" w:styleId="FooterChar">
    <w:name w:val="Footer Char"/>
    <w:basedOn w:val="DefaultParagraphFont"/>
    <w:link w:val="Footer"/>
    <w:uiPriority w:val="99"/>
    <w:rsid w:val="00B432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Melleretha Moses-Johnson</dc:creator>
  <cp:keywords/>
  <dc:description/>
  <cp:lastModifiedBy>Michele Pierce</cp:lastModifiedBy>
  <cp:revision>2</cp:revision>
  <cp:lastPrinted>2018-09-03T19:47:00Z</cp:lastPrinted>
  <dcterms:created xsi:type="dcterms:W3CDTF">2018-09-04T17:23:00Z</dcterms:created>
  <dcterms:modified xsi:type="dcterms:W3CDTF">2018-09-04T17:23:00Z</dcterms:modified>
</cp:coreProperties>
</file>